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A" w:rsidRPr="00C91703" w:rsidRDefault="00306ACA" w:rsidP="00306ACA">
      <w:pPr>
        <w:spacing w:line="288" w:lineRule="auto"/>
        <w:jc w:val="center"/>
        <w:rPr>
          <w:b/>
          <w:sz w:val="32"/>
          <w:szCs w:val="32"/>
        </w:rPr>
      </w:pPr>
      <w:r w:rsidRPr="00C91703">
        <w:rPr>
          <w:b/>
          <w:sz w:val="32"/>
          <w:szCs w:val="32"/>
        </w:rPr>
        <w:t>AGENDA</w:t>
      </w:r>
    </w:p>
    <w:p w:rsidR="00306ACA" w:rsidRPr="00C91703" w:rsidRDefault="00306ACA" w:rsidP="00306ACA">
      <w:pPr>
        <w:spacing w:line="288" w:lineRule="auto"/>
        <w:jc w:val="center"/>
        <w:rPr>
          <w:b/>
          <w:sz w:val="32"/>
          <w:szCs w:val="32"/>
        </w:rPr>
      </w:pPr>
    </w:p>
    <w:p w:rsidR="00306ACA" w:rsidRPr="00C91703" w:rsidRDefault="00306ACA" w:rsidP="00306ACA">
      <w:pPr>
        <w:spacing w:line="288" w:lineRule="auto"/>
        <w:jc w:val="center"/>
        <w:rPr>
          <w:b/>
          <w:sz w:val="32"/>
          <w:szCs w:val="32"/>
        </w:rPr>
      </w:pPr>
      <w:r w:rsidRPr="00C91703">
        <w:rPr>
          <w:b/>
          <w:sz w:val="32"/>
          <w:szCs w:val="32"/>
        </w:rPr>
        <w:t>Carryduff GAC AGM</w:t>
      </w:r>
    </w:p>
    <w:p w:rsidR="00306ACA" w:rsidRPr="00C91703" w:rsidRDefault="00306ACA" w:rsidP="00306ACA">
      <w:pPr>
        <w:spacing w:line="288" w:lineRule="auto"/>
        <w:jc w:val="center"/>
        <w:rPr>
          <w:b/>
          <w:sz w:val="32"/>
          <w:szCs w:val="32"/>
        </w:rPr>
      </w:pPr>
    </w:p>
    <w:p w:rsidR="00306ACA" w:rsidRDefault="00306ACA" w:rsidP="00306ACA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</w:t>
      </w:r>
      <w:r w:rsidR="00983F8F">
        <w:rPr>
          <w:b/>
          <w:sz w:val="32"/>
          <w:szCs w:val="32"/>
        </w:rPr>
        <w:t>1</w:t>
      </w:r>
      <w:r w:rsidR="00DC6243">
        <w:rPr>
          <w:b/>
          <w:sz w:val="32"/>
          <w:szCs w:val="32"/>
        </w:rPr>
        <w:t>9</w:t>
      </w:r>
      <w:r w:rsidR="00DC6B73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</w:t>
      </w:r>
      <w:r w:rsidR="00DC6B73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201</w:t>
      </w:r>
      <w:r w:rsidR="00DC624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C91703">
        <w:rPr>
          <w:b/>
          <w:sz w:val="32"/>
          <w:szCs w:val="32"/>
        </w:rPr>
        <w:t xml:space="preserve">@ </w:t>
      </w:r>
      <w:r>
        <w:rPr>
          <w:b/>
          <w:sz w:val="32"/>
          <w:szCs w:val="32"/>
        </w:rPr>
        <w:t>5.00</w:t>
      </w:r>
      <w:r w:rsidRPr="00C91703">
        <w:rPr>
          <w:b/>
          <w:sz w:val="32"/>
          <w:szCs w:val="32"/>
        </w:rPr>
        <w:t>pm</w:t>
      </w:r>
    </w:p>
    <w:p w:rsidR="00306ACA" w:rsidRPr="00C91703" w:rsidRDefault="00306ACA" w:rsidP="00306ACA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Parish Hall</w:t>
      </w:r>
    </w:p>
    <w:p w:rsidR="00306ACA" w:rsidRPr="00596FBA" w:rsidRDefault="00306ACA" w:rsidP="00306ACA">
      <w:pPr>
        <w:spacing w:line="288" w:lineRule="auto"/>
        <w:rPr>
          <w:sz w:val="24"/>
          <w:szCs w:val="24"/>
        </w:rPr>
      </w:pPr>
    </w:p>
    <w:p w:rsidR="00306ACA" w:rsidRPr="00596FBA" w:rsidRDefault="00306ACA" w:rsidP="00306ACA">
      <w:pPr>
        <w:spacing w:line="288" w:lineRule="auto"/>
        <w:rPr>
          <w:sz w:val="24"/>
          <w:szCs w:val="24"/>
        </w:rPr>
      </w:pPr>
    </w:p>
    <w:p w:rsidR="00306ACA" w:rsidRPr="00C91703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Adoption of Standing Orders.</w:t>
      </w: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</w:p>
    <w:p w:rsidR="00306ACA" w:rsidRPr="00C91703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Minutes of previous Annual General Meeting.</w:t>
      </w: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</w:p>
    <w:p w:rsidR="00306ACA" w:rsidRPr="00C91703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Consideration of the Annual Report submitted by the Secretary.</w:t>
      </w:r>
    </w:p>
    <w:p w:rsidR="00306ACA" w:rsidRDefault="00306ACA" w:rsidP="00306ACA">
      <w:pPr>
        <w:spacing w:line="288" w:lineRule="auto"/>
        <w:ind w:left="709" w:firstLine="11"/>
        <w:rPr>
          <w:sz w:val="28"/>
          <w:szCs w:val="28"/>
        </w:rPr>
      </w:pPr>
    </w:p>
    <w:p w:rsidR="00306ACA" w:rsidRPr="00C91703" w:rsidRDefault="00306ACA" w:rsidP="00306ACA">
      <w:pPr>
        <w:spacing w:line="288" w:lineRule="auto"/>
        <w:ind w:left="709" w:firstLine="11"/>
        <w:rPr>
          <w:sz w:val="28"/>
          <w:szCs w:val="28"/>
        </w:rPr>
      </w:pPr>
      <w:r w:rsidRPr="00C91703">
        <w:rPr>
          <w:sz w:val="28"/>
          <w:szCs w:val="28"/>
        </w:rPr>
        <w:t>Consideration of the Financial Statements including the Report of the Accountant(s) or Auditor(s)</w:t>
      </w: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</w:p>
    <w:p w:rsidR="00306ACA" w:rsidRPr="00C91703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The Chairman’s Address.</w:t>
      </w: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</w:p>
    <w:p w:rsidR="00306ACA" w:rsidRPr="00C91703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Election of Officers and Members of the Executive Committee.</w:t>
      </w: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</w:p>
    <w:p w:rsidR="004170AA" w:rsidRDefault="004170AA" w:rsidP="00306ACA">
      <w:pPr>
        <w:spacing w:line="288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Notices of Recommendations </w:t>
      </w:r>
      <w:bookmarkStart w:id="0" w:name="_GoBack"/>
      <w:bookmarkEnd w:id="0"/>
    </w:p>
    <w:p w:rsidR="0026389D" w:rsidRDefault="0026389D" w:rsidP="00306ACA">
      <w:pPr>
        <w:spacing w:line="288" w:lineRule="auto"/>
        <w:ind w:left="1440" w:hanging="720"/>
        <w:rPr>
          <w:sz w:val="28"/>
          <w:szCs w:val="28"/>
        </w:rPr>
      </w:pPr>
    </w:p>
    <w:p w:rsidR="00306ACA" w:rsidRDefault="00306ACA" w:rsidP="00306ACA">
      <w:pPr>
        <w:spacing w:line="288" w:lineRule="auto"/>
        <w:ind w:left="1440" w:hanging="720"/>
        <w:rPr>
          <w:sz w:val="28"/>
          <w:szCs w:val="28"/>
        </w:rPr>
      </w:pPr>
      <w:r w:rsidRPr="00C91703">
        <w:rPr>
          <w:sz w:val="28"/>
          <w:szCs w:val="28"/>
        </w:rPr>
        <w:t>Other Business</w:t>
      </w:r>
      <w:r w:rsidR="00DC6B73">
        <w:rPr>
          <w:sz w:val="28"/>
          <w:szCs w:val="28"/>
        </w:rPr>
        <w:t>.</w:t>
      </w:r>
    </w:p>
    <w:p w:rsidR="00983F8F" w:rsidRDefault="00983F8F" w:rsidP="00306ACA">
      <w:pPr>
        <w:spacing w:line="288" w:lineRule="auto"/>
        <w:ind w:left="1440" w:hanging="720"/>
        <w:rPr>
          <w:sz w:val="28"/>
          <w:szCs w:val="28"/>
        </w:rPr>
      </w:pPr>
    </w:p>
    <w:p w:rsidR="00983F8F" w:rsidRPr="00C91703" w:rsidRDefault="00983F8F" w:rsidP="00306ACA">
      <w:pPr>
        <w:spacing w:line="288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Membership Rates</w:t>
      </w:r>
    </w:p>
    <w:p w:rsidR="00306ACA" w:rsidRPr="00C91703" w:rsidRDefault="00306ACA" w:rsidP="00306ACA">
      <w:pPr>
        <w:rPr>
          <w:sz w:val="28"/>
          <w:szCs w:val="28"/>
        </w:rPr>
      </w:pPr>
    </w:p>
    <w:p w:rsidR="001D06A4" w:rsidRDefault="001D06A4"/>
    <w:p w:rsidR="0026389D" w:rsidRDefault="0026389D"/>
    <w:sectPr w:rsidR="0026389D" w:rsidSect="0030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A"/>
    <w:rsid w:val="00027135"/>
    <w:rsid w:val="00166A5A"/>
    <w:rsid w:val="001D06A4"/>
    <w:rsid w:val="0026389D"/>
    <w:rsid w:val="00306ACA"/>
    <w:rsid w:val="003B7FC1"/>
    <w:rsid w:val="004170AA"/>
    <w:rsid w:val="00983F8F"/>
    <w:rsid w:val="00C75BAC"/>
    <w:rsid w:val="00D6571E"/>
    <w:rsid w:val="00DC6243"/>
    <w:rsid w:val="00D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17C0F-CFD0-4004-92BA-D44E546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4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Paul</cp:lastModifiedBy>
  <cp:revision>2</cp:revision>
  <cp:lastPrinted>2017-10-14T13:05:00Z</cp:lastPrinted>
  <dcterms:created xsi:type="dcterms:W3CDTF">2017-10-14T13:06:00Z</dcterms:created>
  <dcterms:modified xsi:type="dcterms:W3CDTF">2017-10-14T13:06:00Z</dcterms:modified>
</cp:coreProperties>
</file>